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33" w:rsidRPr="00CB55BC" w:rsidRDefault="003B2233" w:rsidP="003B223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55BC">
        <w:rPr>
          <w:rFonts w:ascii="Times New Roman" w:hAnsi="Times New Roman"/>
          <w:sz w:val="24"/>
          <w:szCs w:val="24"/>
        </w:rPr>
        <w:t>Załącznik nr 7 do zarządzenia nr 12 Rektora UJ z 15 lutego 2012 r.</w:t>
      </w:r>
    </w:p>
    <w:p w:rsidR="003B2233" w:rsidRPr="00CB55BC" w:rsidRDefault="003B2233" w:rsidP="003B2233">
      <w:pPr>
        <w:pStyle w:val="Nagwek"/>
        <w:jc w:val="right"/>
      </w:pPr>
      <w:r w:rsidRPr="00CB55BC">
        <w:t>Opis zakładanych efektów kształcenia na studiach podyplomowych</w:t>
      </w:r>
    </w:p>
    <w:p w:rsidR="003B2233" w:rsidRPr="00CB55BC" w:rsidRDefault="003B2233" w:rsidP="003B2233">
      <w:pPr>
        <w:jc w:val="right"/>
        <w:rPr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8"/>
        <w:gridCol w:w="5337"/>
        <w:gridCol w:w="2705"/>
      </w:tblGrid>
      <w:tr w:rsidR="003B2233" w:rsidRPr="00CB55BC" w:rsidTr="003B2233">
        <w:trPr>
          <w:trHeight w:val="912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bCs/>
                <w:color w:val="000066"/>
                <w:kern w:val="24"/>
                <w:sz w:val="24"/>
                <w:szCs w:val="24"/>
              </w:rPr>
              <w:t xml:space="preserve">Nazwa studiów: </w:t>
            </w:r>
            <w:r w:rsidR="00ED7701" w:rsidRPr="00CB55BC">
              <w:rPr>
                <w:rFonts w:ascii="Times New Roman" w:hAnsi="Times New Roman"/>
                <w:bCs/>
                <w:color w:val="000066"/>
                <w:kern w:val="24"/>
                <w:sz w:val="24"/>
                <w:szCs w:val="24"/>
              </w:rPr>
              <w:t>ZARZĄDZANIE I AUDYT</w:t>
            </w:r>
            <w:r w:rsidRPr="00CB55BC">
              <w:rPr>
                <w:rFonts w:ascii="Times New Roman" w:hAnsi="Times New Roman"/>
                <w:bCs/>
                <w:color w:val="000066"/>
                <w:kern w:val="24"/>
                <w:sz w:val="24"/>
                <w:szCs w:val="24"/>
              </w:rPr>
              <w:t xml:space="preserve">     </w:t>
            </w:r>
          </w:p>
          <w:p w:rsidR="003B2233" w:rsidRPr="00CB55BC" w:rsidRDefault="003B2233" w:rsidP="00ED770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bCs/>
                <w:color w:val="000066"/>
                <w:kern w:val="24"/>
                <w:sz w:val="24"/>
                <w:szCs w:val="24"/>
              </w:rPr>
              <w:t>Typ studiów: kwalifikacyjne</w:t>
            </w:r>
            <w:r w:rsidR="00ED7701" w:rsidRPr="00CB55BC">
              <w:rPr>
                <w:rFonts w:ascii="Times New Roman" w:hAnsi="Times New Roman"/>
                <w:bCs/>
                <w:color w:val="000066"/>
                <w:kern w:val="24"/>
                <w:sz w:val="24"/>
                <w:szCs w:val="24"/>
              </w:rPr>
              <w:t xml:space="preserve"> oraz </w:t>
            </w:r>
            <w:r w:rsidRPr="00CB55BC">
              <w:rPr>
                <w:rFonts w:ascii="Times New Roman" w:hAnsi="Times New Roman"/>
                <w:bCs/>
                <w:color w:val="000066"/>
                <w:kern w:val="24"/>
                <w:sz w:val="24"/>
                <w:szCs w:val="24"/>
              </w:rPr>
              <w:t xml:space="preserve">doskonalące                            </w:t>
            </w:r>
          </w:p>
        </w:tc>
      </w:tr>
      <w:tr w:rsidR="003B2233" w:rsidRPr="00CB55BC" w:rsidTr="00BF055E">
        <w:trPr>
          <w:trHeight w:val="609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spacing w:line="21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Symbol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Efekty kształcenia dla studiów podyplomowych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spacing w:line="216" w:lineRule="auto"/>
              <w:jc w:val="center"/>
              <w:textAlignment w:val="baseline"/>
              <w:rPr>
                <w:sz w:val="24"/>
                <w:szCs w:val="24"/>
              </w:rPr>
            </w:pPr>
            <w:r w:rsidRPr="00CB55BC">
              <w:rPr>
                <w:color w:val="000066"/>
                <w:kern w:val="24"/>
                <w:sz w:val="24"/>
                <w:szCs w:val="24"/>
              </w:rPr>
              <w:t xml:space="preserve"> </w:t>
            </w:r>
          </w:p>
        </w:tc>
      </w:tr>
      <w:tr w:rsidR="003B2233" w:rsidRPr="00CB55BC" w:rsidTr="00CB55BC">
        <w:trPr>
          <w:trHeight w:val="408"/>
        </w:trPr>
        <w:tc>
          <w:tcPr>
            <w:tcW w:w="5000" w:type="pct"/>
            <w:gridSpan w:val="3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WIEDZA</w:t>
            </w:r>
          </w:p>
        </w:tc>
      </w:tr>
      <w:tr w:rsidR="003B2233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K_W01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9707C2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zna kluczowe terminy stosowane w znormalizowanych systemach zarządzania wybranymi dziedzinami działalności organizacji </w:t>
            </w:r>
            <w:r w:rsidR="003B2233" w:rsidRPr="00154064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33" w:rsidRPr="00CB55BC" w:rsidRDefault="003B2233" w:rsidP="003B223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B2233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K_W0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CB55BC" w:rsidP="00CB55B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zna aktualne, wybrane zastosowania audytu w wybranych obszarach działalności organizacji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33" w:rsidRPr="00CB55BC" w:rsidRDefault="003B2233" w:rsidP="003B223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9707C2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CB55BC" w:rsidP="00CB55BC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K_W03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D02B24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zna i rozumie role oraz zadania głównych uczestników projektowania, implementacji oraz doskonalenia </w:t>
            </w:r>
            <w:r w:rsidR="00565B89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systemów zarządzania (menedżerów, pełnomocników, konsultantów, pracowników)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9707C2" w:rsidP="003B2233">
            <w:pPr>
              <w:rPr>
                <w:sz w:val="24"/>
                <w:szCs w:val="24"/>
              </w:rPr>
            </w:pPr>
          </w:p>
        </w:tc>
      </w:tr>
      <w:tr w:rsidR="009707C2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CB55BC" w:rsidP="00CB55BC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K_W04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9C1C0F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zna metodykę prowadzania audytów w wybranych obszarach działalności organizacji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9707C2" w:rsidP="003B2233">
            <w:pPr>
              <w:rPr>
                <w:sz w:val="24"/>
                <w:szCs w:val="24"/>
              </w:rPr>
            </w:pPr>
          </w:p>
        </w:tc>
      </w:tr>
      <w:tr w:rsidR="009707C2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CB55BC" w:rsidP="00CB55BC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K_W05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2E6DC9" w:rsidP="002E6DC9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zna wybrane metody i narzędzia stosowane w projektowaniu, implementacji oraz doskonaleniu systemów zarządzania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9707C2" w:rsidP="003B2233">
            <w:pPr>
              <w:rPr>
                <w:sz w:val="24"/>
                <w:szCs w:val="24"/>
              </w:rPr>
            </w:pPr>
          </w:p>
        </w:tc>
      </w:tr>
      <w:tr w:rsidR="009707C2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CB55BC" w:rsidP="00CB55BC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K_W06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3E3F65" w:rsidP="003E3F65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zna podstawowe uwarunkowania skuteczności i efektywności systemów zarządzania w wymiarze organizacyjnym i społecznym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9707C2" w:rsidP="003B2233">
            <w:pPr>
              <w:rPr>
                <w:sz w:val="24"/>
                <w:szCs w:val="24"/>
              </w:rPr>
            </w:pPr>
          </w:p>
        </w:tc>
      </w:tr>
      <w:tr w:rsidR="009707C2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CB55BC" w:rsidP="00CB55BC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K_W07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CE01AF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zna wymagania podstawowych standardów znormalizowanych systemów zarządzania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7C2" w:rsidRPr="00CB55BC" w:rsidRDefault="009707C2" w:rsidP="003B2233">
            <w:pPr>
              <w:rPr>
                <w:sz w:val="24"/>
                <w:szCs w:val="24"/>
              </w:rPr>
            </w:pPr>
          </w:p>
        </w:tc>
      </w:tr>
      <w:tr w:rsidR="003B2233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CB55BC" w:rsidP="00CB55B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K_W08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2C67EC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zna wybrane współczesne koncepcje i orientacje zarządzania </w:t>
            </w:r>
            <w:r w:rsidR="00A52635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ukierunkowane na wzrost jej </w:t>
            </w:r>
            <w:r w:rsidR="00A52635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lastRenderedPageBreak/>
              <w:t>skuteczności i efektywności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rPr>
                <w:sz w:val="24"/>
                <w:szCs w:val="24"/>
              </w:rPr>
            </w:pPr>
          </w:p>
        </w:tc>
      </w:tr>
      <w:tr w:rsidR="003B2233" w:rsidRPr="00CB55BC" w:rsidTr="003B2233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lastRenderedPageBreak/>
              <w:t>UMIEJĘTNOŚCI</w:t>
            </w:r>
          </w:p>
        </w:tc>
      </w:tr>
      <w:tr w:rsidR="003B2233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K_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U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01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potrafi </w:t>
            </w:r>
            <w:r w:rsidR="00A46A19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interpretować wymagania podstawowych standardów znormalizowanych systemów zarządzania 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33" w:rsidRPr="00CB55BC" w:rsidRDefault="003B2233" w:rsidP="003B223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B2233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K_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U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0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6662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ma </w:t>
            </w:r>
            <w:r w:rsidR="00366628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określone 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umiejętnoś</w:t>
            </w:r>
            <w:r w:rsidR="00366628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ci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 </w:t>
            </w:r>
            <w:r w:rsidR="00E97853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występowania w </w:t>
            </w:r>
            <w:r w:rsidR="00366628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podstawowych </w:t>
            </w:r>
            <w:r w:rsidR="00E97853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rol</w:t>
            </w:r>
            <w:r w:rsidR="00366628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ach</w:t>
            </w:r>
            <w:r w:rsidR="00E97853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 kluczowych stron zainteresowanych znormalizowanych systemów zarządzania (menedżerów, pełnomocników, </w:t>
            </w:r>
            <w:proofErr w:type="spellStart"/>
            <w:r w:rsidR="00A52635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auditorów</w:t>
            </w:r>
            <w:proofErr w:type="spellEnd"/>
            <w:r w:rsidR="00A52635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)</w:t>
            </w:r>
            <w:r w:rsidRPr="00154064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33" w:rsidRPr="00CB55BC" w:rsidRDefault="003B2233" w:rsidP="003B223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C1139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A52635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K_U3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366628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potrafi przeprowadzić, w określonym zakresie, audit wewnętrzny znormalizowanych systemów zarządzania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3C1139" w:rsidP="003B2233">
            <w:pPr>
              <w:rPr>
                <w:sz w:val="24"/>
                <w:szCs w:val="24"/>
              </w:rPr>
            </w:pPr>
          </w:p>
        </w:tc>
      </w:tr>
      <w:tr w:rsidR="003C1139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A52635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K_U4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A52635" w:rsidP="006A121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potrafi wyłonić dostawców usług audytu </w:t>
            </w:r>
            <w:r w:rsidR="00BF055E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oraz u</w:t>
            </w:r>
            <w:r w:rsidR="006A1213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s</w:t>
            </w:r>
            <w:r w:rsidR="00BF055E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ług doradczych </w:t>
            </w: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wybranych obszarów działalności organizacji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3C1139" w:rsidP="003B2233">
            <w:pPr>
              <w:rPr>
                <w:sz w:val="24"/>
                <w:szCs w:val="24"/>
              </w:rPr>
            </w:pPr>
          </w:p>
        </w:tc>
      </w:tr>
      <w:tr w:rsidR="003C1139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A52635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K_U5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A52635" w:rsidP="002A5AB8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potrafi </w:t>
            </w:r>
            <w:r w:rsidR="002A5AB8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zastosować, w ograniczonym zakresie, </w:t>
            </w:r>
            <w:r w:rsidR="00EA76EE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wybrane metody i techniki zarządzania oraz rozwiązywania problemów organizacyjnych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3C1139" w:rsidP="003B2233">
            <w:pPr>
              <w:rPr>
                <w:sz w:val="24"/>
                <w:szCs w:val="24"/>
              </w:rPr>
            </w:pPr>
          </w:p>
        </w:tc>
      </w:tr>
      <w:tr w:rsidR="003C1139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EA76EE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K_U6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EA76EE" w:rsidP="00EA76EE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potrafi pracować w zespole zadaniowym zorientowanym na rozwiązywanie wybranych problemów organizacyjnych 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3C1139" w:rsidP="003B2233">
            <w:pPr>
              <w:rPr>
                <w:sz w:val="24"/>
                <w:szCs w:val="24"/>
              </w:rPr>
            </w:pPr>
          </w:p>
        </w:tc>
      </w:tr>
      <w:tr w:rsidR="003C1139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F13C21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K_U7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BF055E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potrafi wykorzystać, w wybranym zakresie, dorobek teorii nauk o zarządzaniu, w rozwiązaniu realnych problemów organizacji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139" w:rsidRPr="00CB55BC" w:rsidRDefault="003C1139" w:rsidP="003B2233">
            <w:pPr>
              <w:rPr>
                <w:sz w:val="24"/>
                <w:szCs w:val="24"/>
              </w:rPr>
            </w:pPr>
          </w:p>
        </w:tc>
      </w:tr>
      <w:tr w:rsidR="003B2233" w:rsidRPr="00CB55BC" w:rsidTr="003B2233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KOMPETENCJE SPOŁECZNE</w:t>
            </w:r>
          </w:p>
        </w:tc>
      </w:tr>
      <w:tr w:rsidR="003B2233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K_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01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ma świadomość </w:t>
            </w:r>
            <w:r w:rsidR="00BF055E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przestrzegania standardów etycznych w pracy menedżerów, pełnomocników i innych stron zainteresowanych w systemach </w:t>
            </w:r>
            <w:r w:rsidR="00BF055E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lastRenderedPageBreak/>
              <w:t>zarządzania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33" w:rsidRPr="00CB55BC" w:rsidRDefault="003B2233" w:rsidP="003B223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B2233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CB55BC" w:rsidRDefault="003B2233" w:rsidP="003B223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lastRenderedPageBreak/>
              <w:t>K_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  <w:lang w:val="en-GB"/>
              </w:rPr>
              <w:t>0</w:t>
            </w: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233" w:rsidRPr="00525240" w:rsidRDefault="00A008F3" w:rsidP="00A008F3">
            <w:pPr>
              <w:textAlignment w:val="baseline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524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ma świadomość potencjalnych skutków konfliktu interesów w audytach różnych obszarów działalności organizacji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33" w:rsidRPr="00CB55BC" w:rsidRDefault="003B2233" w:rsidP="003B223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F055E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A008F3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K_K03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D306DC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dostrzega zalety pracy zespołowej w rozwiązywaniu problemów zarządzania 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BF055E" w:rsidP="003B2233">
            <w:pPr>
              <w:rPr>
                <w:sz w:val="24"/>
                <w:szCs w:val="24"/>
              </w:rPr>
            </w:pPr>
          </w:p>
        </w:tc>
      </w:tr>
      <w:tr w:rsidR="00BF055E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A008F3" w:rsidP="00A008F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K_K04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CC56C2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jest świadomy znaczenia postawy najwyższego kierownictwa dla powodzenia procesów projektowania, implementacji i doskonalenia systemów zarządzania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BF055E" w:rsidP="003B2233">
            <w:pPr>
              <w:rPr>
                <w:sz w:val="24"/>
                <w:szCs w:val="24"/>
              </w:rPr>
            </w:pPr>
          </w:p>
        </w:tc>
      </w:tr>
      <w:tr w:rsidR="00BF055E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A008F3" w:rsidP="00A008F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K_K05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440192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jest świadomy znaczenia kultury organizacyjnej i systemu społecznego organizacji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BF055E" w:rsidP="003B2233">
            <w:pPr>
              <w:rPr>
                <w:sz w:val="24"/>
                <w:szCs w:val="24"/>
              </w:rPr>
            </w:pPr>
          </w:p>
        </w:tc>
      </w:tr>
      <w:tr w:rsidR="00BF055E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A008F3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K_K06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762BD5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 w:rsidRPr="00CB55BC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 xml:space="preserve">wykazuje gotowość </w:t>
            </w:r>
            <w:r w:rsidR="00440192"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stosowania modeli i metod referencyjnych w zarządzaniu organizacją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BF055E" w:rsidP="003B2233">
            <w:pPr>
              <w:rPr>
                <w:sz w:val="24"/>
                <w:szCs w:val="24"/>
              </w:rPr>
            </w:pPr>
          </w:p>
        </w:tc>
      </w:tr>
      <w:tr w:rsidR="00BF055E" w:rsidRPr="00CB55BC" w:rsidTr="00BF055E">
        <w:trPr>
          <w:trHeight w:val="528"/>
        </w:trPr>
        <w:tc>
          <w:tcPr>
            <w:tcW w:w="704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A008F3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K_K07</w:t>
            </w:r>
          </w:p>
        </w:tc>
        <w:tc>
          <w:tcPr>
            <w:tcW w:w="285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440192" w:rsidP="003B2233">
            <w:pPr>
              <w:textAlignment w:val="baseline"/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kern w:val="24"/>
                <w:sz w:val="24"/>
                <w:szCs w:val="24"/>
              </w:rPr>
              <w:t>ma świadomość zróżnicowanych celów audytów różnych obszarów działalności organizacji</w:t>
            </w:r>
          </w:p>
        </w:tc>
        <w:tc>
          <w:tcPr>
            <w:tcW w:w="1445" w:type="pct"/>
            <w:tcBorders>
              <w:top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55E" w:rsidRPr="00CB55BC" w:rsidRDefault="00BF055E" w:rsidP="003B2233">
            <w:pPr>
              <w:rPr>
                <w:sz w:val="24"/>
                <w:szCs w:val="24"/>
              </w:rPr>
            </w:pPr>
          </w:p>
        </w:tc>
      </w:tr>
    </w:tbl>
    <w:p w:rsidR="003B2233" w:rsidRPr="00CB55BC" w:rsidRDefault="003B2233" w:rsidP="003B2233">
      <w:pPr>
        <w:rPr>
          <w:sz w:val="24"/>
          <w:szCs w:val="24"/>
        </w:rPr>
      </w:pPr>
    </w:p>
    <w:p w:rsidR="00445C0F" w:rsidRPr="00CB55BC" w:rsidRDefault="00445C0F" w:rsidP="003B2233">
      <w:pPr>
        <w:rPr>
          <w:sz w:val="24"/>
          <w:szCs w:val="24"/>
        </w:rPr>
      </w:pPr>
    </w:p>
    <w:sectPr w:rsidR="00445C0F" w:rsidRPr="00CB55BC" w:rsidSect="00445C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E8" w:rsidRDefault="00EF2DE8" w:rsidP="00154064">
      <w:pPr>
        <w:spacing w:after="0" w:line="240" w:lineRule="auto"/>
      </w:pPr>
      <w:r>
        <w:separator/>
      </w:r>
    </w:p>
  </w:endnote>
  <w:endnote w:type="continuationSeparator" w:id="0">
    <w:p w:rsidR="00EF2DE8" w:rsidRDefault="00EF2DE8" w:rsidP="0015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4" w:rsidRDefault="00EF2D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7A67">
      <w:rPr>
        <w:noProof/>
      </w:rPr>
      <w:t>1</w:t>
    </w:r>
    <w:r>
      <w:rPr>
        <w:noProof/>
      </w:rPr>
      <w:fldChar w:fldCharType="end"/>
    </w:r>
  </w:p>
  <w:p w:rsidR="00154064" w:rsidRDefault="00154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E8" w:rsidRDefault="00EF2DE8" w:rsidP="00154064">
      <w:pPr>
        <w:spacing w:after="0" w:line="240" w:lineRule="auto"/>
      </w:pPr>
      <w:r>
        <w:separator/>
      </w:r>
    </w:p>
  </w:footnote>
  <w:footnote w:type="continuationSeparator" w:id="0">
    <w:p w:rsidR="00EF2DE8" w:rsidRDefault="00EF2DE8" w:rsidP="0015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33"/>
    <w:rsid w:val="00154064"/>
    <w:rsid w:val="00264048"/>
    <w:rsid w:val="002A5AB8"/>
    <w:rsid w:val="002C67EC"/>
    <w:rsid w:val="002E6DC9"/>
    <w:rsid w:val="002F67DC"/>
    <w:rsid w:val="003037B2"/>
    <w:rsid w:val="003248B8"/>
    <w:rsid w:val="00366628"/>
    <w:rsid w:val="003B2233"/>
    <w:rsid w:val="003C1139"/>
    <w:rsid w:val="003C6634"/>
    <w:rsid w:val="003E3F65"/>
    <w:rsid w:val="00440192"/>
    <w:rsid w:val="00445C0F"/>
    <w:rsid w:val="00525240"/>
    <w:rsid w:val="00553C16"/>
    <w:rsid w:val="00565B89"/>
    <w:rsid w:val="005865CD"/>
    <w:rsid w:val="006A1213"/>
    <w:rsid w:val="006B7A67"/>
    <w:rsid w:val="00762BD5"/>
    <w:rsid w:val="00783B15"/>
    <w:rsid w:val="007E0A83"/>
    <w:rsid w:val="0087244D"/>
    <w:rsid w:val="00942233"/>
    <w:rsid w:val="009707C2"/>
    <w:rsid w:val="009C1C0F"/>
    <w:rsid w:val="00A008F3"/>
    <w:rsid w:val="00A45371"/>
    <w:rsid w:val="00A46A19"/>
    <w:rsid w:val="00A52635"/>
    <w:rsid w:val="00BF055E"/>
    <w:rsid w:val="00CB55BC"/>
    <w:rsid w:val="00CC56C2"/>
    <w:rsid w:val="00CE01AF"/>
    <w:rsid w:val="00D02B24"/>
    <w:rsid w:val="00D117FF"/>
    <w:rsid w:val="00D306DC"/>
    <w:rsid w:val="00D52EF6"/>
    <w:rsid w:val="00DA5D20"/>
    <w:rsid w:val="00DF4567"/>
    <w:rsid w:val="00E9463C"/>
    <w:rsid w:val="00E97853"/>
    <w:rsid w:val="00EA76EE"/>
    <w:rsid w:val="00ED7701"/>
    <w:rsid w:val="00EF2DE8"/>
    <w:rsid w:val="00F13C21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2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22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3B223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0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06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0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2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22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3B223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0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06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0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2014-02-03T09:06:00Z</cp:lastPrinted>
  <dcterms:created xsi:type="dcterms:W3CDTF">2014-06-09T22:27:00Z</dcterms:created>
  <dcterms:modified xsi:type="dcterms:W3CDTF">2014-06-09T22:27:00Z</dcterms:modified>
</cp:coreProperties>
</file>